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tblCellSpacing w:w="22" w:type="dxa"/>
        <w:shd w:val="clear" w:color="auto" w:fill="FFFFFF"/>
        <w:tblCellMar>
          <w:left w:w="0" w:type="dxa"/>
          <w:right w:w="0" w:type="dxa"/>
        </w:tblCellMar>
        <w:tblLook w:val="04A0" w:firstRow="1" w:lastRow="0" w:firstColumn="1" w:lastColumn="0" w:noHBand="0" w:noVBand="1"/>
      </w:tblPr>
      <w:tblGrid>
        <w:gridCol w:w="7555"/>
      </w:tblGrid>
      <w:tr w:rsidR="006755A0" w:rsidRPr="006755A0" w:rsidTr="006755A0">
        <w:trPr>
          <w:tblCellSpacing w:w="22" w:type="dxa"/>
        </w:trPr>
        <w:tc>
          <w:tcPr>
            <w:tcW w:w="0" w:type="auto"/>
            <w:shd w:val="clear" w:color="auto" w:fill="FFFFFF"/>
            <w:vAlign w:val="center"/>
            <w:hideMark/>
          </w:tcPr>
          <w:p w:rsidR="006755A0" w:rsidRPr="006755A0" w:rsidRDefault="006755A0" w:rsidP="006755A0">
            <w:pPr>
              <w:widowControl/>
              <w:spacing w:line="360" w:lineRule="atLeast"/>
              <w:jc w:val="center"/>
              <w:rPr>
                <w:rFonts w:ascii="宋体" w:eastAsia="宋体" w:hAnsi="宋体" w:cs="宋体"/>
                <w:b/>
                <w:bCs/>
                <w:kern w:val="0"/>
                <w:sz w:val="28"/>
                <w:szCs w:val="28"/>
              </w:rPr>
            </w:pPr>
            <w:bookmarkStart w:id="0" w:name="_GoBack"/>
            <w:r w:rsidRPr="006755A0">
              <w:rPr>
                <w:rFonts w:ascii="宋体" w:eastAsia="宋体" w:hAnsi="宋体" w:cs="宋体" w:hint="eastAsia"/>
                <w:b/>
                <w:bCs/>
                <w:color w:val="333333"/>
                <w:kern w:val="0"/>
                <w:sz w:val="28"/>
                <w:szCs w:val="28"/>
              </w:rPr>
              <w:t>关于公布2015-2016学年第二学期实验室开放项目评审结果并做好项目实施工作的通知</w:t>
            </w:r>
            <w:bookmarkEnd w:id="0"/>
          </w:p>
        </w:tc>
      </w:tr>
      <w:tr w:rsidR="006755A0" w:rsidRPr="006755A0" w:rsidTr="006755A0">
        <w:trPr>
          <w:trHeight w:val="45"/>
          <w:tblCellSpacing w:w="22" w:type="dxa"/>
        </w:trPr>
        <w:tc>
          <w:tcPr>
            <w:tcW w:w="0" w:type="auto"/>
            <w:shd w:val="clear" w:color="auto" w:fill="FFFFFF"/>
            <w:vAlign w:val="center"/>
            <w:hideMark/>
          </w:tcPr>
          <w:p w:rsidR="006755A0" w:rsidRPr="006755A0" w:rsidRDefault="006755A0" w:rsidP="006755A0">
            <w:pPr>
              <w:widowControl/>
              <w:jc w:val="left"/>
              <w:rPr>
                <w:rFonts w:ascii="宋体" w:eastAsia="宋体" w:hAnsi="宋体" w:cs="宋体"/>
                <w:kern w:val="0"/>
                <w:sz w:val="4"/>
                <w:szCs w:val="18"/>
              </w:rPr>
            </w:pPr>
          </w:p>
        </w:tc>
      </w:tr>
      <w:tr w:rsidR="006755A0" w:rsidRPr="006755A0" w:rsidTr="006755A0">
        <w:trPr>
          <w:tblCellSpacing w:w="22" w:type="dxa"/>
        </w:trPr>
        <w:tc>
          <w:tcPr>
            <w:tcW w:w="0" w:type="auto"/>
            <w:shd w:val="clear" w:color="auto" w:fill="FFFFFF"/>
            <w:vAlign w:val="center"/>
            <w:hideMark/>
          </w:tcPr>
          <w:tbl>
            <w:tblPr>
              <w:tblW w:w="5000" w:type="pct"/>
              <w:jc w:val="center"/>
              <w:tblCellSpacing w:w="60" w:type="dxa"/>
              <w:tblCellMar>
                <w:left w:w="0" w:type="dxa"/>
                <w:right w:w="0" w:type="dxa"/>
              </w:tblCellMar>
              <w:tblLook w:val="04A0" w:firstRow="1" w:lastRow="0" w:firstColumn="1" w:lastColumn="0" w:noHBand="0" w:noVBand="1"/>
            </w:tblPr>
            <w:tblGrid>
              <w:gridCol w:w="7467"/>
            </w:tblGrid>
            <w:tr w:rsidR="006755A0" w:rsidRPr="006755A0">
              <w:trPr>
                <w:tblCellSpacing w:w="60" w:type="dxa"/>
                <w:jc w:val="center"/>
              </w:trPr>
              <w:tc>
                <w:tcPr>
                  <w:tcW w:w="0" w:type="auto"/>
                  <w:vAlign w:val="center"/>
                  <w:hideMark/>
                </w:tcPr>
                <w:p w:rsidR="006755A0" w:rsidRPr="006755A0" w:rsidRDefault="006755A0" w:rsidP="006755A0">
                  <w:pPr>
                    <w:widowControl/>
                    <w:jc w:val="center"/>
                    <w:rPr>
                      <w:rFonts w:ascii="宋体" w:eastAsia="宋体" w:hAnsi="宋体" w:cs="宋体"/>
                      <w:kern w:val="0"/>
                      <w:sz w:val="18"/>
                      <w:szCs w:val="18"/>
                    </w:rPr>
                  </w:pPr>
                </w:p>
              </w:tc>
            </w:tr>
          </w:tbl>
          <w:p w:rsidR="006755A0" w:rsidRPr="006755A0" w:rsidRDefault="006755A0" w:rsidP="006755A0">
            <w:pPr>
              <w:widowControl/>
              <w:jc w:val="left"/>
              <w:rPr>
                <w:rFonts w:ascii="宋体" w:eastAsia="宋体" w:hAnsi="宋体" w:cs="宋体"/>
                <w:vanish/>
                <w:kern w:val="0"/>
                <w:sz w:val="18"/>
                <w:szCs w:val="18"/>
              </w:rPr>
            </w:pPr>
          </w:p>
          <w:tbl>
            <w:tblPr>
              <w:tblW w:w="5000" w:type="pct"/>
              <w:jc w:val="center"/>
              <w:tblCellSpacing w:w="22" w:type="dxa"/>
              <w:tblCellMar>
                <w:left w:w="0" w:type="dxa"/>
                <w:right w:w="0" w:type="dxa"/>
              </w:tblCellMar>
              <w:tblLook w:val="04A0" w:firstRow="1" w:lastRow="0" w:firstColumn="1" w:lastColumn="0" w:noHBand="0" w:noVBand="1"/>
            </w:tblPr>
            <w:tblGrid>
              <w:gridCol w:w="7467"/>
            </w:tblGrid>
            <w:tr w:rsidR="006755A0" w:rsidRPr="006755A0">
              <w:trPr>
                <w:trHeight w:val="4500"/>
                <w:tblCellSpacing w:w="22" w:type="dxa"/>
                <w:jc w:val="center"/>
              </w:trPr>
              <w:tc>
                <w:tcPr>
                  <w:tcW w:w="0" w:type="auto"/>
                  <w:hideMark/>
                </w:tcPr>
                <w:p w:rsidR="006755A0" w:rsidRPr="006755A0" w:rsidRDefault="006755A0" w:rsidP="006755A0">
                  <w:pPr>
                    <w:widowControl/>
                    <w:spacing w:before="100" w:beforeAutospacing="1" w:after="100" w:afterAutospacing="1" w:line="540" w:lineRule="atLeast"/>
                    <w:jc w:val="left"/>
                    <w:rPr>
                      <w:rFonts w:ascii="宋体" w:eastAsia="宋体" w:hAnsi="宋体" w:cs="宋体"/>
                      <w:kern w:val="0"/>
                      <w:szCs w:val="21"/>
                    </w:rPr>
                  </w:pPr>
                  <w:r w:rsidRPr="006755A0">
                    <w:rPr>
                      <w:rFonts w:ascii="宋体" w:eastAsia="宋体" w:hAnsi="宋体" w:cs="宋体" w:hint="eastAsia"/>
                      <w:color w:val="000000"/>
                      <w:kern w:val="0"/>
                      <w:sz w:val="24"/>
                      <w:szCs w:val="24"/>
                    </w:rPr>
                    <w:t>各学院：</w:t>
                  </w:r>
                </w:p>
                <w:p w:rsidR="006755A0" w:rsidRPr="006755A0" w:rsidRDefault="006755A0" w:rsidP="006755A0">
                  <w:pPr>
                    <w:widowControl/>
                    <w:spacing w:before="100" w:beforeAutospacing="1" w:after="100" w:afterAutospacing="1" w:line="540" w:lineRule="atLeast"/>
                    <w:ind w:firstLine="645"/>
                    <w:jc w:val="left"/>
                    <w:rPr>
                      <w:rFonts w:ascii="宋体" w:eastAsia="宋体" w:hAnsi="宋体" w:cs="宋体"/>
                      <w:kern w:val="0"/>
                      <w:szCs w:val="21"/>
                    </w:rPr>
                  </w:pPr>
                  <w:r w:rsidRPr="006755A0">
                    <w:rPr>
                      <w:rFonts w:ascii="仿宋_GB2312" w:eastAsia="仿宋_GB2312" w:hAnsi="宋体" w:cs="宋体" w:hint="eastAsia"/>
                      <w:color w:val="000000"/>
                      <w:kern w:val="0"/>
                      <w:sz w:val="24"/>
                      <w:szCs w:val="24"/>
                    </w:rPr>
                    <w:t>根据《南京邮电大学实验室开放管理办法》（</w:t>
                  </w:r>
                  <w:proofErr w:type="gramStart"/>
                  <w:r w:rsidRPr="006755A0">
                    <w:rPr>
                      <w:rFonts w:ascii="宋体" w:eastAsia="宋体" w:hAnsi="宋体" w:cs="宋体" w:hint="eastAsia"/>
                      <w:color w:val="000000"/>
                      <w:kern w:val="0"/>
                      <w:sz w:val="24"/>
                      <w:szCs w:val="24"/>
                    </w:rPr>
                    <w:t>校实建</w:t>
                  </w:r>
                  <w:proofErr w:type="gramEnd"/>
                  <w:r w:rsidRPr="006755A0">
                    <w:rPr>
                      <w:rFonts w:ascii="宋体" w:eastAsia="宋体" w:hAnsi="宋体" w:cs="宋体" w:hint="eastAsia"/>
                      <w:color w:val="000000"/>
                      <w:kern w:val="0"/>
                      <w:sz w:val="24"/>
                      <w:szCs w:val="24"/>
                    </w:rPr>
                    <w:t>发〔</w:t>
                  </w:r>
                  <w:r w:rsidRPr="006755A0">
                    <w:rPr>
                      <w:rFonts w:ascii="Times New Roman" w:eastAsia="宋体" w:hAnsi="Times New Roman" w:cs="Times New Roman"/>
                      <w:color w:val="000000"/>
                      <w:kern w:val="0"/>
                      <w:sz w:val="24"/>
                      <w:szCs w:val="24"/>
                    </w:rPr>
                    <w:t>2011</w:t>
                  </w:r>
                  <w:r w:rsidRPr="006755A0">
                    <w:rPr>
                      <w:rFonts w:ascii="宋体" w:eastAsia="宋体" w:hAnsi="宋体" w:cs="宋体" w:hint="eastAsia"/>
                      <w:color w:val="000000"/>
                      <w:kern w:val="0"/>
                      <w:sz w:val="24"/>
                      <w:szCs w:val="24"/>
                    </w:rPr>
                    <w:t>〕</w:t>
                  </w:r>
                  <w:r w:rsidRPr="006755A0">
                    <w:rPr>
                      <w:rFonts w:ascii="Times New Roman" w:eastAsia="宋体" w:hAnsi="Times New Roman" w:cs="Times New Roman"/>
                      <w:color w:val="000000"/>
                      <w:kern w:val="0"/>
                      <w:sz w:val="24"/>
                      <w:szCs w:val="24"/>
                    </w:rPr>
                    <w:t>4</w:t>
                  </w:r>
                  <w:r w:rsidRPr="006755A0">
                    <w:rPr>
                      <w:rFonts w:ascii="仿宋_GB2312" w:eastAsia="仿宋_GB2312" w:hAnsi="宋体" w:cs="宋体" w:hint="eastAsia"/>
                      <w:color w:val="000000"/>
                      <w:kern w:val="0"/>
                      <w:sz w:val="24"/>
                      <w:szCs w:val="24"/>
                    </w:rPr>
                    <w:t>号</w:t>
                  </w:r>
                  <w:r w:rsidRPr="006755A0">
                    <w:rPr>
                      <w:rFonts w:ascii="宋体" w:eastAsia="宋体" w:hAnsi="宋体" w:cs="宋体" w:hint="eastAsia"/>
                      <w:color w:val="000000"/>
                      <w:kern w:val="0"/>
                      <w:sz w:val="24"/>
                      <w:szCs w:val="24"/>
                    </w:rPr>
                    <w:t>）和《关于申报</w:t>
                  </w:r>
                  <w:r w:rsidRPr="006755A0">
                    <w:rPr>
                      <w:rFonts w:ascii="Times New Roman" w:eastAsia="宋体" w:hAnsi="Times New Roman" w:cs="Times New Roman"/>
                      <w:color w:val="000000"/>
                      <w:kern w:val="0"/>
                      <w:sz w:val="24"/>
                      <w:szCs w:val="24"/>
                    </w:rPr>
                    <w:t>2015</w:t>
                  </w:r>
                  <w:r w:rsidRPr="006755A0">
                    <w:rPr>
                      <w:rFonts w:ascii="宋体" w:eastAsia="宋体" w:hAnsi="宋体" w:cs="宋体" w:hint="eastAsia"/>
                      <w:color w:val="000000"/>
                      <w:kern w:val="0"/>
                      <w:sz w:val="24"/>
                      <w:szCs w:val="24"/>
                    </w:rPr>
                    <w:t>-</w:t>
                  </w:r>
                  <w:r w:rsidRPr="006755A0">
                    <w:rPr>
                      <w:rFonts w:ascii="Times New Roman" w:eastAsia="宋体" w:hAnsi="Times New Roman" w:cs="Times New Roman"/>
                      <w:color w:val="000000"/>
                      <w:kern w:val="0"/>
                      <w:sz w:val="24"/>
                      <w:szCs w:val="24"/>
                    </w:rPr>
                    <w:t>2016</w:t>
                  </w:r>
                  <w:r w:rsidRPr="006755A0">
                    <w:rPr>
                      <w:rFonts w:ascii="仿宋_GB2312" w:eastAsia="仿宋_GB2312" w:hAnsi="宋体" w:cs="宋体" w:hint="eastAsia"/>
                      <w:color w:val="000000"/>
                      <w:kern w:val="0"/>
                      <w:sz w:val="24"/>
                      <w:szCs w:val="24"/>
                    </w:rPr>
                    <w:t>学年第二学期实验室开放项目的通知》（实建发</w:t>
                  </w:r>
                  <w:r w:rsidRPr="006755A0">
                    <w:rPr>
                      <w:rFonts w:ascii="宋体" w:eastAsia="宋体" w:hAnsi="宋体" w:cs="宋体" w:hint="eastAsia"/>
                      <w:color w:val="000000"/>
                      <w:kern w:val="0"/>
                      <w:sz w:val="24"/>
                      <w:szCs w:val="24"/>
                    </w:rPr>
                    <w:t>〔</w:t>
                  </w:r>
                  <w:r w:rsidRPr="006755A0">
                    <w:rPr>
                      <w:rFonts w:ascii="Times New Roman" w:eastAsia="宋体" w:hAnsi="Times New Roman" w:cs="Times New Roman"/>
                      <w:color w:val="000000"/>
                      <w:kern w:val="0"/>
                      <w:sz w:val="24"/>
                      <w:szCs w:val="24"/>
                    </w:rPr>
                    <w:t>2016</w:t>
                  </w:r>
                  <w:r w:rsidRPr="006755A0">
                    <w:rPr>
                      <w:rFonts w:ascii="宋体" w:eastAsia="宋体" w:hAnsi="宋体" w:cs="宋体" w:hint="eastAsia"/>
                      <w:color w:val="000000"/>
                      <w:kern w:val="0"/>
                      <w:sz w:val="24"/>
                      <w:szCs w:val="24"/>
                    </w:rPr>
                    <w:t>〕</w:t>
                  </w:r>
                  <w:r w:rsidRPr="006755A0">
                    <w:rPr>
                      <w:rFonts w:ascii="Times New Roman" w:eastAsia="宋体" w:hAnsi="Times New Roman" w:cs="Times New Roman"/>
                      <w:color w:val="000000"/>
                      <w:kern w:val="0"/>
                      <w:sz w:val="24"/>
                      <w:szCs w:val="24"/>
                    </w:rPr>
                    <w:t>2</w:t>
                  </w:r>
                  <w:r w:rsidRPr="006755A0">
                    <w:rPr>
                      <w:rFonts w:ascii="宋体" w:eastAsia="宋体" w:hAnsi="宋体" w:cs="宋体" w:hint="eastAsia"/>
                      <w:color w:val="000000"/>
                      <w:kern w:val="0"/>
                      <w:sz w:val="24"/>
                      <w:szCs w:val="24"/>
                    </w:rPr>
                    <w:t>号）精神和具体要求，学校近期组织了</w:t>
                  </w:r>
                  <w:r w:rsidRPr="006755A0">
                    <w:rPr>
                      <w:rFonts w:ascii="Times New Roman" w:eastAsia="宋体" w:hAnsi="Times New Roman" w:cs="Times New Roman"/>
                      <w:color w:val="000000"/>
                      <w:kern w:val="0"/>
                      <w:sz w:val="24"/>
                      <w:szCs w:val="24"/>
                    </w:rPr>
                    <w:t>2015</w:t>
                  </w:r>
                  <w:r w:rsidRPr="006755A0">
                    <w:rPr>
                      <w:rFonts w:ascii="宋体" w:eastAsia="宋体" w:hAnsi="宋体" w:cs="宋体" w:hint="eastAsia"/>
                      <w:color w:val="000000"/>
                      <w:kern w:val="0"/>
                      <w:sz w:val="24"/>
                      <w:szCs w:val="24"/>
                    </w:rPr>
                    <w:t>-</w:t>
                  </w:r>
                  <w:r w:rsidRPr="006755A0">
                    <w:rPr>
                      <w:rFonts w:ascii="Times New Roman" w:eastAsia="宋体" w:hAnsi="Times New Roman" w:cs="Times New Roman"/>
                      <w:color w:val="000000"/>
                      <w:kern w:val="0"/>
                      <w:sz w:val="24"/>
                      <w:szCs w:val="24"/>
                    </w:rPr>
                    <w:t>2016</w:t>
                  </w:r>
                  <w:r w:rsidRPr="006755A0">
                    <w:rPr>
                      <w:rFonts w:ascii="宋体" w:eastAsia="宋体" w:hAnsi="宋体" w:cs="宋体" w:hint="eastAsia"/>
                      <w:color w:val="000000"/>
                      <w:kern w:val="0"/>
                      <w:sz w:val="24"/>
                      <w:szCs w:val="24"/>
                    </w:rPr>
                    <w:t>学年第二学期实验室开放项目的申报、评审工作。经各学院精心组织、教师积极申报、学院审核、专家评审、结果公示、学校审定，在申报的229项开放实验项目中共有198项获批准立项（附件1）,同时同意10项上学期未能实施的项目继续实施（附件2），现将立项名单予以公布。</w:t>
                  </w:r>
                </w:p>
                <w:p w:rsidR="006755A0" w:rsidRPr="006755A0" w:rsidRDefault="006755A0" w:rsidP="006755A0">
                  <w:pPr>
                    <w:widowControl/>
                    <w:spacing w:before="100" w:beforeAutospacing="1" w:after="100" w:afterAutospacing="1" w:line="540" w:lineRule="atLeast"/>
                    <w:ind w:firstLine="645"/>
                    <w:jc w:val="left"/>
                    <w:rPr>
                      <w:rFonts w:ascii="宋体" w:eastAsia="宋体" w:hAnsi="宋体" w:cs="宋体"/>
                      <w:kern w:val="0"/>
                      <w:szCs w:val="21"/>
                    </w:rPr>
                  </w:pPr>
                  <w:r w:rsidRPr="006755A0">
                    <w:rPr>
                      <w:rFonts w:ascii="宋体" w:eastAsia="宋体" w:hAnsi="宋体" w:cs="宋体" w:hint="eastAsia"/>
                      <w:color w:val="000000"/>
                      <w:kern w:val="0"/>
                      <w:sz w:val="24"/>
                      <w:szCs w:val="24"/>
                    </w:rPr>
                    <w:t>为更好地组织实施实验室开放项目，现将有关要求通知如下：</w:t>
                  </w:r>
                </w:p>
                <w:p w:rsidR="006755A0" w:rsidRPr="006755A0" w:rsidRDefault="006755A0" w:rsidP="006755A0">
                  <w:pPr>
                    <w:widowControl/>
                    <w:spacing w:before="60" w:after="60" w:line="540" w:lineRule="atLeast"/>
                    <w:ind w:firstLine="645"/>
                    <w:jc w:val="left"/>
                    <w:rPr>
                      <w:rFonts w:ascii="宋体" w:eastAsia="宋体" w:hAnsi="宋体" w:cs="宋体"/>
                      <w:kern w:val="0"/>
                      <w:szCs w:val="21"/>
                    </w:rPr>
                  </w:pPr>
                  <w:r w:rsidRPr="006755A0">
                    <w:rPr>
                      <w:rFonts w:ascii="宋体" w:eastAsia="宋体" w:hAnsi="宋体" w:cs="宋体" w:hint="eastAsia"/>
                      <w:b/>
                      <w:bCs/>
                      <w:color w:val="000000"/>
                      <w:kern w:val="0"/>
                      <w:sz w:val="24"/>
                      <w:szCs w:val="24"/>
                    </w:rPr>
                    <w:t>一、组织保障</w:t>
                  </w:r>
                </w:p>
                <w:p w:rsidR="006755A0" w:rsidRPr="006755A0" w:rsidRDefault="006755A0" w:rsidP="006755A0">
                  <w:pPr>
                    <w:widowControl/>
                    <w:spacing w:before="100" w:beforeAutospacing="1" w:after="100" w:afterAutospacing="1" w:line="540" w:lineRule="atLeast"/>
                    <w:ind w:firstLine="645"/>
                    <w:jc w:val="left"/>
                    <w:rPr>
                      <w:rFonts w:ascii="宋体" w:eastAsia="宋体" w:hAnsi="宋体" w:cs="宋体"/>
                      <w:kern w:val="0"/>
                      <w:szCs w:val="21"/>
                    </w:rPr>
                  </w:pPr>
                  <w:r w:rsidRPr="006755A0">
                    <w:rPr>
                      <w:rFonts w:ascii="宋体" w:eastAsia="宋体" w:hAnsi="宋体" w:cs="宋体" w:hint="eastAsia"/>
                      <w:color w:val="000000"/>
                      <w:kern w:val="0"/>
                      <w:sz w:val="24"/>
                      <w:szCs w:val="24"/>
                    </w:rPr>
                    <w:t>各学院主管实验室建设工作的负责人应直接领导本学院的实验室开放工作，实验中心主任负责开放实验项目的具体实施和日常管理工作。学院应定期对项目进行督促检查，实验室建设与设备管理处将组织专家抽查，确保项目在本学期内完成。</w:t>
                  </w:r>
                </w:p>
                <w:p w:rsidR="006755A0" w:rsidRPr="006755A0" w:rsidRDefault="006755A0" w:rsidP="006755A0">
                  <w:pPr>
                    <w:widowControl/>
                    <w:spacing w:before="60" w:after="60" w:line="540" w:lineRule="atLeast"/>
                    <w:ind w:firstLine="645"/>
                    <w:jc w:val="left"/>
                    <w:rPr>
                      <w:rFonts w:ascii="宋体" w:eastAsia="宋体" w:hAnsi="宋体" w:cs="宋体"/>
                      <w:kern w:val="0"/>
                      <w:szCs w:val="21"/>
                    </w:rPr>
                  </w:pPr>
                  <w:r w:rsidRPr="006755A0">
                    <w:rPr>
                      <w:rFonts w:ascii="宋体" w:eastAsia="宋体" w:hAnsi="宋体" w:cs="宋体" w:hint="eastAsia"/>
                      <w:b/>
                      <w:bCs/>
                      <w:color w:val="000000"/>
                      <w:kern w:val="0"/>
                      <w:sz w:val="24"/>
                      <w:szCs w:val="24"/>
                    </w:rPr>
                    <w:t>二、选题工作</w:t>
                  </w:r>
                </w:p>
                <w:p w:rsidR="006755A0" w:rsidRPr="006755A0" w:rsidRDefault="006755A0" w:rsidP="006755A0">
                  <w:pPr>
                    <w:widowControl/>
                    <w:spacing w:before="100" w:beforeAutospacing="1" w:after="100" w:afterAutospacing="1" w:line="540" w:lineRule="atLeast"/>
                    <w:ind w:firstLine="645"/>
                    <w:jc w:val="left"/>
                    <w:rPr>
                      <w:rFonts w:ascii="宋体" w:eastAsia="宋体" w:hAnsi="宋体" w:cs="宋体"/>
                      <w:kern w:val="0"/>
                      <w:szCs w:val="21"/>
                    </w:rPr>
                  </w:pPr>
                  <w:r w:rsidRPr="006755A0">
                    <w:rPr>
                      <w:rFonts w:ascii="宋体" w:eastAsia="宋体" w:hAnsi="宋体" w:cs="宋体" w:hint="eastAsia"/>
                      <w:color w:val="000000"/>
                      <w:kern w:val="0"/>
                      <w:sz w:val="24"/>
                      <w:szCs w:val="24"/>
                    </w:rPr>
                    <w:t>各学院应于</w:t>
                  </w:r>
                  <w:r w:rsidRPr="006755A0">
                    <w:rPr>
                      <w:rFonts w:ascii="Times New Roman" w:eastAsia="宋体" w:hAnsi="Times New Roman" w:cs="Times New Roman"/>
                      <w:color w:val="000000"/>
                      <w:kern w:val="0"/>
                      <w:sz w:val="24"/>
                      <w:szCs w:val="24"/>
                    </w:rPr>
                    <w:t>3</w:t>
                  </w:r>
                  <w:r w:rsidRPr="006755A0">
                    <w:rPr>
                      <w:rFonts w:ascii="宋体" w:eastAsia="宋体" w:hAnsi="宋体" w:cs="宋体" w:hint="eastAsia"/>
                      <w:color w:val="000000"/>
                      <w:kern w:val="0"/>
                      <w:sz w:val="24"/>
                      <w:szCs w:val="24"/>
                    </w:rPr>
                    <w:t>月7日前依据学生的不同层次和要求，确定实验室开放的时间、地点，并将立项的开放实验项目简介、指导教师名单、</w:t>
                  </w:r>
                  <w:proofErr w:type="gramStart"/>
                  <w:r w:rsidRPr="006755A0">
                    <w:rPr>
                      <w:rFonts w:ascii="宋体" w:eastAsia="宋体" w:hAnsi="宋体" w:cs="宋体" w:hint="eastAsia"/>
                      <w:color w:val="000000"/>
                      <w:kern w:val="0"/>
                      <w:sz w:val="24"/>
                      <w:szCs w:val="24"/>
                    </w:rPr>
                    <w:t>拟</w:t>
                  </w:r>
                  <w:r w:rsidRPr="006755A0">
                    <w:rPr>
                      <w:rFonts w:ascii="宋体" w:eastAsia="宋体" w:hAnsi="宋体" w:cs="宋体" w:hint="eastAsia"/>
                      <w:color w:val="000000"/>
                      <w:kern w:val="0"/>
                      <w:sz w:val="24"/>
                      <w:szCs w:val="24"/>
                    </w:rPr>
                    <w:lastRenderedPageBreak/>
                    <w:t>指导</w:t>
                  </w:r>
                  <w:proofErr w:type="gramEnd"/>
                  <w:r w:rsidRPr="006755A0">
                    <w:rPr>
                      <w:rFonts w:ascii="宋体" w:eastAsia="宋体" w:hAnsi="宋体" w:cs="宋体" w:hint="eastAsia"/>
                      <w:color w:val="000000"/>
                      <w:kern w:val="0"/>
                      <w:sz w:val="24"/>
                      <w:szCs w:val="24"/>
                    </w:rPr>
                    <w:t>学生人数、实验室开放的时间地点等相关信息通过课堂、公告栏、网络等多种途径及时公布，切实采取有效措施广泛宣传并指导帮助学生选题。</w:t>
                  </w:r>
                </w:p>
                <w:p w:rsidR="006755A0" w:rsidRPr="006755A0" w:rsidRDefault="006755A0" w:rsidP="006755A0">
                  <w:pPr>
                    <w:widowControl/>
                    <w:spacing w:before="60" w:after="60" w:line="540" w:lineRule="atLeast"/>
                    <w:ind w:firstLine="645"/>
                    <w:jc w:val="left"/>
                    <w:rPr>
                      <w:rFonts w:ascii="宋体" w:eastAsia="宋体" w:hAnsi="宋体" w:cs="宋体"/>
                      <w:kern w:val="0"/>
                      <w:szCs w:val="21"/>
                    </w:rPr>
                  </w:pPr>
                  <w:r w:rsidRPr="006755A0">
                    <w:rPr>
                      <w:rFonts w:ascii="宋体" w:eastAsia="宋体" w:hAnsi="宋体" w:cs="宋体" w:hint="eastAsia"/>
                      <w:b/>
                      <w:bCs/>
                      <w:color w:val="000000"/>
                      <w:kern w:val="0"/>
                      <w:sz w:val="24"/>
                      <w:szCs w:val="24"/>
                    </w:rPr>
                    <w:t>三、过程管理</w:t>
                  </w:r>
                </w:p>
                <w:p w:rsidR="006755A0" w:rsidRPr="006755A0" w:rsidRDefault="006755A0" w:rsidP="006755A0">
                  <w:pPr>
                    <w:widowControl/>
                    <w:spacing w:before="100" w:beforeAutospacing="1" w:after="100" w:afterAutospacing="1" w:line="540" w:lineRule="atLeast"/>
                    <w:ind w:firstLine="645"/>
                    <w:jc w:val="left"/>
                    <w:rPr>
                      <w:rFonts w:ascii="宋体" w:eastAsia="宋体" w:hAnsi="宋体" w:cs="宋体"/>
                      <w:kern w:val="0"/>
                      <w:szCs w:val="21"/>
                    </w:rPr>
                  </w:pPr>
                  <w:r w:rsidRPr="006755A0">
                    <w:rPr>
                      <w:rFonts w:ascii="仿宋_GB2312" w:eastAsia="仿宋_GB2312" w:hAnsi="宋体" w:cs="宋体" w:hint="eastAsia"/>
                      <w:color w:val="000000"/>
                      <w:kern w:val="0"/>
                      <w:sz w:val="24"/>
                      <w:szCs w:val="24"/>
                    </w:rPr>
                    <w:t>各实验中心要加强对参加开放实验项目的师生的管理。实验室</w:t>
                  </w:r>
                  <w:r w:rsidRPr="006755A0">
                    <w:rPr>
                      <w:rFonts w:ascii="宋体" w:eastAsia="宋体" w:hAnsi="宋体" w:cs="宋体" w:hint="eastAsia"/>
                      <w:color w:val="000000"/>
                      <w:kern w:val="0"/>
                      <w:sz w:val="24"/>
                      <w:szCs w:val="24"/>
                    </w:rPr>
                    <w:t>工作人员要根据实验室开放计划及时做好仪器设备、实验耗材及实验环境等方面的准备工作；开放实验项目指导教师应加强对学生的指导，保证项目完成质量；实验室开放时，实验指导教师和实验技术人员应加强对学生的安全教育，负责做好教学秩序、实验室安全等方面的管理工作，做好开放实验记录。</w:t>
                  </w:r>
                </w:p>
                <w:p w:rsidR="006755A0" w:rsidRPr="006755A0" w:rsidRDefault="006755A0" w:rsidP="006755A0">
                  <w:pPr>
                    <w:widowControl/>
                    <w:spacing w:before="100" w:beforeAutospacing="1" w:after="100" w:afterAutospacing="1" w:line="540" w:lineRule="atLeast"/>
                    <w:ind w:firstLine="645"/>
                    <w:jc w:val="left"/>
                    <w:rPr>
                      <w:rFonts w:ascii="宋体" w:eastAsia="宋体" w:hAnsi="宋体" w:cs="宋体"/>
                      <w:kern w:val="0"/>
                      <w:szCs w:val="21"/>
                    </w:rPr>
                  </w:pPr>
                  <w:r w:rsidRPr="006755A0">
                    <w:rPr>
                      <w:rFonts w:ascii="宋体" w:eastAsia="宋体" w:hAnsi="宋体" w:cs="宋体" w:hint="eastAsia"/>
                      <w:color w:val="000000"/>
                      <w:kern w:val="0"/>
                      <w:sz w:val="24"/>
                      <w:szCs w:val="24"/>
                    </w:rPr>
                    <w:t>各实验中心对实验过程中可能存在的安全问题要有预案，并向学生警示防范。</w:t>
                  </w:r>
                </w:p>
                <w:p w:rsidR="006755A0" w:rsidRPr="006755A0" w:rsidRDefault="006755A0" w:rsidP="006755A0">
                  <w:pPr>
                    <w:widowControl/>
                    <w:spacing w:before="60" w:after="60" w:line="540" w:lineRule="atLeast"/>
                    <w:ind w:firstLine="645"/>
                    <w:jc w:val="left"/>
                    <w:rPr>
                      <w:rFonts w:ascii="宋体" w:eastAsia="宋体" w:hAnsi="宋体" w:cs="宋体"/>
                      <w:kern w:val="0"/>
                      <w:szCs w:val="21"/>
                    </w:rPr>
                  </w:pPr>
                  <w:r w:rsidRPr="006755A0">
                    <w:rPr>
                      <w:rFonts w:ascii="宋体" w:eastAsia="宋体" w:hAnsi="宋体" w:cs="宋体" w:hint="eastAsia"/>
                      <w:b/>
                      <w:bCs/>
                      <w:color w:val="000000"/>
                      <w:kern w:val="0"/>
                      <w:sz w:val="24"/>
                      <w:szCs w:val="24"/>
                    </w:rPr>
                    <w:t>四、项目经费</w:t>
                  </w:r>
                </w:p>
                <w:p w:rsidR="006755A0" w:rsidRPr="006755A0" w:rsidRDefault="006755A0" w:rsidP="006755A0">
                  <w:pPr>
                    <w:widowControl/>
                    <w:spacing w:before="100" w:beforeAutospacing="1" w:after="100" w:afterAutospacing="1" w:line="540" w:lineRule="atLeast"/>
                    <w:ind w:firstLine="645"/>
                    <w:jc w:val="left"/>
                    <w:rPr>
                      <w:rFonts w:ascii="宋体" w:eastAsia="宋体" w:hAnsi="宋体" w:cs="宋体"/>
                      <w:kern w:val="0"/>
                      <w:szCs w:val="21"/>
                    </w:rPr>
                  </w:pPr>
                  <w:r w:rsidRPr="006755A0">
                    <w:rPr>
                      <w:rFonts w:ascii="宋体" w:eastAsia="宋体" w:hAnsi="宋体" w:cs="宋体" w:hint="eastAsia"/>
                      <w:color w:val="000000"/>
                      <w:kern w:val="0"/>
                      <w:sz w:val="24"/>
                      <w:szCs w:val="24"/>
                    </w:rPr>
                    <w:t>为保障开放实验项目的有效实施，实验室建设与设备管理处将在各实验中心开放项目相关信息公布后划拨审定的材料消耗费的</w:t>
                  </w:r>
                  <w:r w:rsidRPr="006755A0">
                    <w:rPr>
                      <w:rFonts w:ascii="Times New Roman" w:eastAsia="宋体" w:hAnsi="Times New Roman" w:cs="Times New Roman"/>
                      <w:color w:val="000000"/>
                      <w:kern w:val="0"/>
                      <w:sz w:val="24"/>
                      <w:szCs w:val="24"/>
                    </w:rPr>
                    <w:t>50%</w:t>
                  </w:r>
                  <w:r w:rsidRPr="006755A0">
                    <w:rPr>
                      <w:rFonts w:ascii="宋体" w:eastAsia="宋体" w:hAnsi="宋体" w:cs="宋体" w:hint="eastAsia"/>
                      <w:color w:val="000000"/>
                      <w:kern w:val="0"/>
                      <w:sz w:val="24"/>
                      <w:szCs w:val="24"/>
                    </w:rPr>
                    <w:t>至实验中心。</w:t>
                  </w:r>
                </w:p>
                <w:p w:rsidR="006755A0" w:rsidRPr="006755A0" w:rsidRDefault="006755A0" w:rsidP="006755A0">
                  <w:pPr>
                    <w:widowControl/>
                    <w:spacing w:before="100" w:beforeAutospacing="1" w:after="100" w:afterAutospacing="1" w:line="540" w:lineRule="atLeast"/>
                    <w:ind w:firstLine="645"/>
                    <w:jc w:val="left"/>
                    <w:rPr>
                      <w:rFonts w:ascii="宋体" w:eastAsia="宋体" w:hAnsi="宋体" w:cs="宋体"/>
                      <w:kern w:val="0"/>
                      <w:szCs w:val="21"/>
                    </w:rPr>
                  </w:pPr>
                  <w:r w:rsidRPr="006755A0">
                    <w:rPr>
                      <w:rFonts w:ascii="仿宋_GB2312" w:eastAsia="仿宋_GB2312" w:hAnsi="宋体" w:cs="宋体" w:hint="eastAsia"/>
                      <w:color w:val="000000"/>
                      <w:kern w:val="0"/>
                      <w:sz w:val="24"/>
                      <w:szCs w:val="24"/>
                    </w:rPr>
                    <w:t>本学期末，实验室建设与设备管理处将根据开放实验项目验收情况，按照《</w:t>
                  </w:r>
                  <w:r w:rsidRPr="006755A0">
                    <w:rPr>
                      <w:rFonts w:ascii="宋体" w:eastAsia="宋体" w:hAnsi="宋体" w:cs="宋体" w:hint="eastAsia"/>
                      <w:color w:val="000000"/>
                      <w:kern w:val="0"/>
                      <w:sz w:val="24"/>
                      <w:szCs w:val="24"/>
                    </w:rPr>
                    <w:t>南京邮电大学实验室开放管理办法》相关规定划拨材料消耗费余款。</w:t>
                  </w:r>
                </w:p>
                <w:p w:rsidR="006755A0" w:rsidRPr="006755A0" w:rsidRDefault="006755A0" w:rsidP="006755A0">
                  <w:pPr>
                    <w:widowControl/>
                    <w:spacing w:before="60" w:after="60" w:line="540" w:lineRule="atLeast"/>
                    <w:ind w:firstLine="645"/>
                    <w:jc w:val="left"/>
                    <w:rPr>
                      <w:rFonts w:ascii="宋体" w:eastAsia="宋体" w:hAnsi="宋体" w:cs="宋体"/>
                      <w:kern w:val="0"/>
                      <w:szCs w:val="21"/>
                    </w:rPr>
                  </w:pPr>
                  <w:r w:rsidRPr="006755A0">
                    <w:rPr>
                      <w:rFonts w:ascii="宋体" w:eastAsia="宋体" w:hAnsi="宋体" w:cs="宋体" w:hint="eastAsia"/>
                      <w:b/>
                      <w:bCs/>
                      <w:color w:val="000000"/>
                      <w:kern w:val="0"/>
                      <w:sz w:val="24"/>
                      <w:szCs w:val="24"/>
                    </w:rPr>
                    <w:t>五、项目结题</w:t>
                  </w:r>
                </w:p>
                <w:p w:rsidR="006755A0" w:rsidRPr="006755A0" w:rsidRDefault="006755A0" w:rsidP="006755A0">
                  <w:pPr>
                    <w:widowControl/>
                    <w:spacing w:before="100" w:beforeAutospacing="1" w:after="100" w:afterAutospacing="1" w:line="540" w:lineRule="atLeast"/>
                    <w:ind w:firstLine="645"/>
                    <w:jc w:val="left"/>
                    <w:rPr>
                      <w:rFonts w:ascii="宋体" w:eastAsia="宋体" w:hAnsi="宋体" w:cs="宋体"/>
                      <w:kern w:val="0"/>
                      <w:szCs w:val="21"/>
                    </w:rPr>
                  </w:pPr>
                  <w:r w:rsidRPr="006755A0">
                    <w:rPr>
                      <w:rFonts w:ascii="宋体" w:eastAsia="宋体" w:hAnsi="宋体" w:cs="宋体" w:hint="eastAsia"/>
                      <w:color w:val="000000"/>
                      <w:kern w:val="0"/>
                      <w:sz w:val="24"/>
                      <w:szCs w:val="24"/>
                    </w:rPr>
                    <w:t>指导教师应在开放实验项目完成后要求学生提交软硬件实物、实</w:t>
                  </w:r>
                  <w:r w:rsidRPr="006755A0">
                    <w:rPr>
                      <w:rFonts w:ascii="宋体" w:eastAsia="宋体" w:hAnsi="宋体" w:cs="宋体" w:hint="eastAsia"/>
                      <w:color w:val="000000"/>
                      <w:kern w:val="0"/>
                      <w:sz w:val="24"/>
                      <w:szCs w:val="24"/>
                    </w:rPr>
                    <w:lastRenderedPageBreak/>
                    <w:t>验报告或研究论文等实验成果，按实验教学规范批阅实验报告或研究论文，检查实物成果，并按规定登记成绩。</w:t>
                  </w:r>
                </w:p>
                <w:p w:rsidR="006755A0" w:rsidRPr="006755A0" w:rsidRDefault="006755A0" w:rsidP="006755A0">
                  <w:pPr>
                    <w:widowControl/>
                    <w:spacing w:before="100" w:beforeAutospacing="1" w:after="100" w:afterAutospacing="1" w:line="540" w:lineRule="atLeast"/>
                    <w:ind w:firstLine="645"/>
                    <w:jc w:val="left"/>
                    <w:rPr>
                      <w:rFonts w:ascii="宋体" w:eastAsia="宋体" w:hAnsi="宋体" w:cs="宋体"/>
                      <w:kern w:val="0"/>
                      <w:szCs w:val="21"/>
                    </w:rPr>
                  </w:pPr>
                  <w:r w:rsidRPr="006755A0">
                    <w:rPr>
                      <w:rFonts w:ascii="宋体" w:eastAsia="宋体" w:hAnsi="宋体" w:cs="宋体" w:hint="eastAsia"/>
                      <w:color w:val="000000"/>
                      <w:kern w:val="0"/>
                      <w:sz w:val="24"/>
                      <w:szCs w:val="24"/>
                    </w:rPr>
                    <w:t>各实验中心在开放实验项目完成后，应将开放实验项目的相关材料（学生实验报告或研究论文、开放实验项目记录表、开放实验项目成绩表、实验耗材统计、学生自主个性化</w:t>
                  </w:r>
                  <w:proofErr w:type="gramStart"/>
                  <w:r w:rsidRPr="006755A0">
                    <w:rPr>
                      <w:rFonts w:ascii="宋体" w:eastAsia="宋体" w:hAnsi="宋体" w:cs="宋体" w:hint="eastAsia"/>
                      <w:color w:val="000000"/>
                      <w:kern w:val="0"/>
                      <w:sz w:val="24"/>
                      <w:szCs w:val="24"/>
                    </w:rPr>
                    <w:t>学习分</w:t>
                  </w:r>
                  <w:proofErr w:type="gramEnd"/>
                  <w:r w:rsidRPr="006755A0">
                    <w:rPr>
                      <w:rFonts w:ascii="宋体" w:eastAsia="宋体" w:hAnsi="宋体" w:cs="宋体" w:hint="eastAsia"/>
                      <w:color w:val="000000"/>
                      <w:kern w:val="0"/>
                      <w:sz w:val="24"/>
                      <w:szCs w:val="24"/>
                    </w:rPr>
                    <w:t>评定资料、指导教师和实验技术人员津贴等）汇总存档备查。</w:t>
                  </w:r>
                </w:p>
                <w:p w:rsidR="006755A0" w:rsidRPr="006755A0" w:rsidRDefault="006755A0" w:rsidP="006755A0">
                  <w:pPr>
                    <w:widowControl/>
                    <w:spacing w:before="100" w:beforeAutospacing="1" w:after="100" w:afterAutospacing="1" w:line="540" w:lineRule="atLeast"/>
                    <w:ind w:firstLine="645"/>
                    <w:jc w:val="left"/>
                    <w:rPr>
                      <w:rFonts w:ascii="宋体" w:eastAsia="宋体" w:hAnsi="宋体" w:cs="宋体"/>
                      <w:kern w:val="0"/>
                      <w:szCs w:val="21"/>
                    </w:rPr>
                  </w:pPr>
                  <w:r w:rsidRPr="006755A0">
                    <w:rPr>
                      <w:rFonts w:ascii="仿宋_GB2312" w:eastAsia="仿宋_GB2312" w:hAnsi="宋体" w:cs="宋体" w:hint="eastAsia"/>
                      <w:color w:val="000000"/>
                      <w:kern w:val="0"/>
                      <w:sz w:val="24"/>
                      <w:szCs w:val="24"/>
                    </w:rPr>
                    <w:t>各学院应根据学生完成开放实验项目的情况，按照《</w:t>
                  </w:r>
                  <w:r w:rsidRPr="006755A0">
                    <w:rPr>
                      <w:rFonts w:ascii="宋体" w:eastAsia="宋体" w:hAnsi="宋体" w:cs="宋体" w:hint="eastAsia"/>
                      <w:color w:val="000000"/>
                      <w:kern w:val="0"/>
                      <w:sz w:val="24"/>
                      <w:szCs w:val="24"/>
                    </w:rPr>
                    <w:t>南京邮电大学实验室开放管理办法》相关规定给学生评定自主个性化学习分。</w:t>
                  </w:r>
                </w:p>
                <w:p w:rsidR="006755A0" w:rsidRPr="006755A0" w:rsidRDefault="006755A0" w:rsidP="006755A0">
                  <w:pPr>
                    <w:widowControl/>
                    <w:spacing w:before="100" w:beforeAutospacing="1" w:after="100" w:afterAutospacing="1" w:line="540" w:lineRule="atLeast"/>
                    <w:ind w:firstLine="645"/>
                    <w:jc w:val="left"/>
                    <w:rPr>
                      <w:rFonts w:ascii="宋体" w:eastAsia="宋体" w:hAnsi="宋体" w:cs="宋体"/>
                      <w:kern w:val="0"/>
                      <w:szCs w:val="21"/>
                    </w:rPr>
                  </w:pPr>
                  <w:r w:rsidRPr="006755A0">
                    <w:rPr>
                      <w:rFonts w:ascii="宋体" w:eastAsia="宋体" w:hAnsi="宋体" w:cs="宋体" w:hint="eastAsia"/>
                      <w:b/>
                      <w:bCs/>
                      <w:color w:val="000000"/>
                      <w:kern w:val="0"/>
                      <w:sz w:val="24"/>
                      <w:szCs w:val="24"/>
                    </w:rPr>
                    <w:t>六、项目验收</w:t>
                  </w:r>
                </w:p>
                <w:p w:rsidR="006755A0" w:rsidRPr="006755A0" w:rsidRDefault="006755A0" w:rsidP="006755A0">
                  <w:pPr>
                    <w:widowControl/>
                    <w:spacing w:before="100" w:beforeAutospacing="1" w:after="100" w:afterAutospacing="1" w:line="540" w:lineRule="atLeast"/>
                    <w:ind w:firstLine="645"/>
                    <w:jc w:val="left"/>
                    <w:rPr>
                      <w:rFonts w:ascii="宋体" w:eastAsia="宋体" w:hAnsi="宋体" w:cs="宋体"/>
                      <w:kern w:val="0"/>
                      <w:szCs w:val="21"/>
                    </w:rPr>
                  </w:pPr>
                  <w:r w:rsidRPr="006755A0">
                    <w:rPr>
                      <w:rFonts w:ascii="宋体" w:eastAsia="宋体" w:hAnsi="宋体" w:cs="宋体" w:hint="eastAsia"/>
                      <w:color w:val="000000"/>
                      <w:kern w:val="0"/>
                      <w:sz w:val="24"/>
                      <w:szCs w:val="24"/>
                    </w:rPr>
                    <w:t>各学院应在本学期第</w:t>
                  </w:r>
                  <w:r w:rsidRPr="006755A0">
                    <w:rPr>
                      <w:rFonts w:ascii="Times New Roman" w:eastAsia="宋体" w:hAnsi="Times New Roman" w:cs="Times New Roman"/>
                      <w:color w:val="000000"/>
                      <w:kern w:val="0"/>
                      <w:sz w:val="24"/>
                      <w:szCs w:val="24"/>
                    </w:rPr>
                    <w:t>16</w:t>
                  </w:r>
                  <w:r w:rsidRPr="006755A0">
                    <w:rPr>
                      <w:rFonts w:ascii="宋体" w:eastAsia="宋体" w:hAnsi="宋体" w:cs="宋体" w:hint="eastAsia"/>
                      <w:color w:val="000000"/>
                      <w:kern w:val="0"/>
                      <w:sz w:val="24"/>
                      <w:szCs w:val="24"/>
                    </w:rPr>
                    <w:t>周完成开放项目并做好验收准备工作。学校将于第</w:t>
                  </w:r>
                  <w:r w:rsidRPr="006755A0">
                    <w:rPr>
                      <w:rFonts w:ascii="Times New Roman" w:eastAsia="宋体" w:hAnsi="Times New Roman" w:cs="Times New Roman"/>
                      <w:color w:val="000000"/>
                      <w:kern w:val="0"/>
                      <w:sz w:val="24"/>
                      <w:szCs w:val="24"/>
                    </w:rPr>
                    <w:t>16</w:t>
                  </w:r>
                  <w:r w:rsidRPr="006755A0">
                    <w:rPr>
                      <w:rFonts w:ascii="宋体" w:eastAsia="宋体" w:hAnsi="宋体" w:cs="宋体" w:hint="eastAsia"/>
                      <w:color w:val="000000"/>
                      <w:kern w:val="0"/>
                      <w:sz w:val="24"/>
                      <w:szCs w:val="24"/>
                    </w:rPr>
                    <w:t>周后对开放实验项目进行校级验收。</w:t>
                  </w:r>
                </w:p>
                <w:p w:rsidR="006755A0" w:rsidRPr="006755A0" w:rsidRDefault="006755A0" w:rsidP="006755A0">
                  <w:pPr>
                    <w:widowControl/>
                    <w:spacing w:before="100" w:beforeAutospacing="1" w:after="100" w:afterAutospacing="1" w:line="540" w:lineRule="atLeast"/>
                    <w:ind w:firstLine="645"/>
                    <w:jc w:val="left"/>
                    <w:rPr>
                      <w:rFonts w:ascii="宋体" w:eastAsia="宋体" w:hAnsi="宋体" w:cs="宋体"/>
                      <w:kern w:val="0"/>
                      <w:szCs w:val="21"/>
                    </w:rPr>
                  </w:pPr>
                  <w:r w:rsidRPr="006755A0">
                    <w:rPr>
                      <w:rFonts w:ascii="宋体" w:eastAsia="宋体" w:hAnsi="宋体" w:cs="宋体" w:hint="eastAsia"/>
                      <w:color w:val="000000"/>
                      <w:kern w:val="0"/>
                      <w:sz w:val="24"/>
                      <w:szCs w:val="24"/>
                    </w:rPr>
                    <w:t>验收结束后，项目指导教师按照《南京邮电大学实验室开放管理办法》相关规定核算教学业绩点，按学年统一上报学校人事处。</w:t>
                  </w:r>
                </w:p>
              </w:tc>
            </w:tr>
          </w:tbl>
          <w:p w:rsidR="006755A0" w:rsidRPr="006755A0" w:rsidRDefault="006755A0" w:rsidP="006755A0">
            <w:pPr>
              <w:widowControl/>
              <w:jc w:val="left"/>
              <w:rPr>
                <w:rFonts w:ascii="宋体" w:eastAsia="宋体" w:hAnsi="宋体" w:cs="宋体"/>
                <w:kern w:val="0"/>
                <w:sz w:val="18"/>
                <w:szCs w:val="18"/>
              </w:rPr>
            </w:pPr>
          </w:p>
        </w:tc>
      </w:tr>
    </w:tbl>
    <w:p w:rsidR="00B549F1" w:rsidRPr="006755A0" w:rsidRDefault="00B549F1"/>
    <w:sectPr w:rsidR="00B549F1" w:rsidRPr="006755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EA2" w:rsidRDefault="00F06EA2" w:rsidP="006755A0">
      <w:r>
        <w:separator/>
      </w:r>
    </w:p>
  </w:endnote>
  <w:endnote w:type="continuationSeparator" w:id="0">
    <w:p w:rsidR="00F06EA2" w:rsidRDefault="00F06EA2" w:rsidP="0067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EA2" w:rsidRDefault="00F06EA2" w:rsidP="006755A0">
      <w:r>
        <w:separator/>
      </w:r>
    </w:p>
  </w:footnote>
  <w:footnote w:type="continuationSeparator" w:id="0">
    <w:p w:rsidR="00F06EA2" w:rsidRDefault="00F06EA2" w:rsidP="00675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3A"/>
    <w:rsid w:val="006755A0"/>
    <w:rsid w:val="00B549F1"/>
    <w:rsid w:val="00C6093A"/>
    <w:rsid w:val="00F06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55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55A0"/>
    <w:rPr>
      <w:sz w:val="18"/>
      <w:szCs w:val="18"/>
    </w:rPr>
  </w:style>
  <w:style w:type="paragraph" w:styleId="a4">
    <w:name w:val="footer"/>
    <w:basedOn w:val="a"/>
    <w:link w:val="Char0"/>
    <w:uiPriority w:val="99"/>
    <w:unhideWhenUsed/>
    <w:rsid w:val="006755A0"/>
    <w:pPr>
      <w:tabs>
        <w:tab w:val="center" w:pos="4153"/>
        <w:tab w:val="right" w:pos="8306"/>
      </w:tabs>
      <w:snapToGrid w:val="0"/>
      <w:jc w:val="left"/>
    </w:pPr>
    <w:rPr>
      <w:sz w:val="18"/>
      <w:szCs w:val="18"/>
    </w:rPr>
  </w:style>
  <w:style w:type="character" w:customStyle="1" w:styleId="Char0">
    <w:name w:val="页脚 Char"/>
    <w:basedOn w:val="a0"/>
    <w:link w:val="a4"/>
    <w:uiPriority w:val="99"/>
    <w:rsid w:val="006755A0"/>
    <w:rPr>
      <w:sz w:val="18"/>
      <w:szCs w:val="18"/>
    </w:rPr>
  </w:style>
  <w:style w:type="paragraph" w:styleId="a5">
    <w:name w:val="Balloon Text"/>
    <w:basedOn w:val="a"/>
    <w:link w:val="Char1"/>
    <w:uiPriority w:val="99"/>
    <w:semiHidden/>
    <w:unhideWhenUsed/>
    <w:rsid w:val="006755A0"/>
    <w:rPr>
      <w:sz w:val="18"/>
      <w:szCs w:val="18"/>
    </w:rPr>
  </w:style>
  <w:style w:type="character" w:customStyle="1" w:styleId="Char1">
    <w:name w:val="批注框文本 Char"/>
    <w:basedOn w:val="a0"/>
    <w:link w:val="a5"/>
    <w:uiPriority w:val="99"/>
    <w:semiHidden/>
    <w:rsid w:val="006755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55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55A0"/>
    <w:rPr>
      <w:sz w:val="18"/>
      <w:szCs w:val="18"/>
    </w:rPr>
  </w:style>
  <w:style w:type="paragraph" w:styleId="a4">
    <w:name w:val="footer"/>
    <w:basedOn w:val="a"/>
    <w:link w:val="Char0"/>
    <w:uiPriority w:val="99"/>
    <w:unhideWhenUsed/>
    <w:rsid w:val="006755A0"/>
    <w:pPr>
      <w:tabs>
        <w:tab w:val="center" w:pos="4153"/>
        <w:tab w:val="right" w:pos="8306"/>
      </w:tabs>
      <w:snapToGrid w:val="0"/>
      <w:jc w:val="left"/>
    </w:pPr>
    <w:rPr>
      <w:sz w:val="18"/>
      <w:szCs w:val="18"/>
    </w:rPr>
  </w:style>
  <w:style w:type="character" w:customStyle="1" w:styleId="Char0">
    <w:name w:val="页脚 Char"/>
    <w:basedOn w:val="a0"/>
    <w:link w:val="a4"/>
    <w:uiPriority w:val="99"/>
    <w:rsid w:val="006755A0"/>
    <w:rPr>
      <w:sz w:val="18"/>
      <w:szCs w:val="18"/>
    </w:rPr>
  </w:style>
  <w:style w:type="paragraph" w:styleId="a5">
    <w:name w:val="Balloon Text"/>
    <w:basedOn w:val="a"/>
    <w:link w:val="Char1"/>
    <w:uiPriority w:val="99"/>
    <w:semiHidden/>
    <w:unhideWhenUsed/>
    <w:rsid w:val="006755A0"/>
    <w:rPr>
      <w:sz w:val="18"/>
      <w:szCs w:val="18"/>
    </w:rPr>
  </w:style>
  <w:style w:type="character" w:customStyle="1" w:styleId="Char1">
    <w:name w:val="批注框文本 Char"/>
    <w:basedOn w:val="a0"/>
    <w:link w:val="a5"/>
    <w:uiPriority w:val="99"/>
    <w:semiHidden/>
    <w:rsid w:val="006755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16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2016-04-19T09:33:00Z</dcterms:created>
  <dcterms:modified xsi:type="dcterms:W3CDTF">2016-04-19T09:34:00Z</dcterms:modified>
</cp:coreProperties>
</file>